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1898" w14:textId="508E4DE0" w:rsidR="008350D4" w:rsidRPr="008350D4" w:rsidRDefault="008350D4" w:rsidP="008350D4">
      <w:pPr>
        <w:jc w:val="center"/>
        <w:rPr>
          <w:rFonts w:ascii="微软雅黑" w:eastAsia="微软雅黑" w:hAnsi="微软雅黑"/>
          <w:b/>
          <w:sz w:val="15"/>
          <w:szCs w:val="15"/>
        </w:rPr>
      </w:pPr>
      <w:r>
        <w:rPr>
          <w:rFonts w:ascii="微软雅黑" w:eastAsia="微软雅黑" w:hAnsi="微软雅黑" w:hint="eastAsia"/>
          <w:b/>
          <w:sz w:val="15"/>
          <w:szCs w:val="15"/>
        </w:rPr>
        <w:t>（</w:t>
      </w:r>
      <w:r>
        <w:rPr>
          <w:rFonts w:ascii="微软雅黑" w:eastAsia="微软雅黑" w:hAnsi="微软雅黑" w:hint="eastAsia"/>
          <w:color w:val="403F3D"/>
          <w:sz w:val="15"/>
          <w:szCs w:val="15"/>
          <w:shd w:val="clear" w:color="auto" w:fill="FFFFFF"/>
        </w:rPr>
        <w:t>转自中国银行保险监督管理委员会网站</w:t>
      </w:r>
      <w:r>
        <w:rPr>
          <w:rFonts w:ascii="微软雅黑" w:eastAsia="微软雅黑" w:hAnsi="微软雅黑" w:hint="eastAsia"/>
          <w:b/>
          <w:sz w:val="15"/>
          <w:szCs w:val="15"/>
        </w:rPr>
        <w:t>）</w:t>
      </w:r>
    </w:p>
    <w:p w14:paraId="53371BF0" w14:textId="2539203F" w:rsidR="0025234F" w:rsidRPr="00BD2CE8" w:rsidRDefault="00365B6A" w:rsidP="00BD2CE8">
      <w:pPr>
        <w:jc w:val="center"/>
        <w:rPr>
          <w:b/>
          <w:sz w:val="32"/>
        </w:rPr>
      </w:pPr>
      <w:r w:rsidRPr="00365B6A">
        <w:rPr>
          <w:rFonts w:hint="eastAsia"/>
          <w:b/>
          <w:sz w:val="32"/>
        </w:rPr>
        <w:t>关于防范利用自媒体平台误导宣传的风险提示</w:t>
      </w:r>
    </w:p>
    <w:p w14:paraId="4993A6D7" w14:textId="5994E11D" w:rsidR="00365B6A" w:rsidRPr="00365B6A" w:rsidRDefault="00365B6A" w:rsidP="00365B6A">
      <w:pPr>
        <w:ind w:firstLineChars="200" w:firstLine="480"/>
        <w:rPr>
          <w:rFonts w:hint="eastAsia"/>
          <w:sz w:val="24"/>
        </w:rPr>
      </w:pPr>
      <w:r w:rsidRPr="00365B6A">
        <w:rPr>
          <w:sz w:val="24"/>
        </w:rPr>
        <w:t>2018年暑期，我会发布了关于防范部分营销人员在</w:t>
      </w:r>
      <w:proofErr w:type="gramStart"/>
      <w:r w:rsidRPr="00365B6A">
        <w:rPr>
          <w:sz w:val="24"/>
        </w:rPr>
        <w:t>微信朋友</w:t>
      </w:r>
      <w:proofErr w:type="gramEnd"/>
      <w:r w:rsidRPr="00365B6A">
        <w:rPr>
          <w:sz w:val="24"/>
        </w:rPr>
        <w:t>圈等自媒体平台发布虚假营销信息的风险提示。据反映，近期此类情况仍时有发生，中国银行保险监督管理委员会消费者权益保护局再次提醒广大消费者提高风险意识，谨防误导宣传。</w:t>
      </w:r>
    </w:p>
    <w:p w14:paraId="4B8EB8B7" w14:textId="3F8D063A" w:rsidR="00365B6A" w:rsidRPr="00365B6A" w:rsidRDefault="00365B6A" w:rsidP="00365B6A">
      <w:pPr>
        <w:ind w:firstLineChars="200" w:firstLine="480"/>
        <w:rPr>
          <w:rFonts w:hint="eastAsia"/>
          <w:sz w:val="24"/>
        </w:rPr>
      </w:pPr>
      <w:r w:rsidRPr="00C9284A">
        <w:rPr>
          <w:b/>
          <w:sz w:val="24"/>
        </w:rPr>
        <w:t>1.准确识别惯用误导手法。</w:t>
      </w:r>
      <w:r w:rsidRPr="00365B6A">
        <w:rPr>
          <w:sz w:val="24"/>
        </w:rPr>
        <w:t>通过自媒体平台发布的误导信息主要有：饥饿营销类：宣传保险产品即将停售或限时销售，如使用“秒杀”“全国疯抢”“限时限量”等用语。夸大收益类：混淆保险产品和其他固定收益类理财产品，如发布“保本保息”“保本高收益”“复利滚存”等。曲解条款类：故意曲解政策或产品条款，如宣称“过往病史不用申报”“得了病也能买”“什么都能保”等。</w:t>
      </w:r>
    </w:p>
    <w:p w14:paraId="6C91DB1F" w14:textId="2034C01B" w:rsidR="00365B6A" w:rsidRPr="00365B6A" w:rsidRDefault="00365B6A" w:rsidP="00365B6A">
      <w:pPr>
        <w:ind w:firstLineChars="200" w:firstLine="480"/>
        <w:rPr>
          <w:rFonts w:hint="eastAsia"/>
          <w:sz w:val="24"/>
        </w:rPr>
      </w:pPr>
      <w:r w:rsidRPr="00C9284A">
        <w:rPr>
          <w:b/>
          <w:sz w:val="24"/>
        </w:rPr>
        <w:t>2.充分了解保险产品信息。</w:t>
      </w:r>
      <w:r w:rsidRPr="00365B6A">
        <w:rPr>
          <w:sz w:val="24"/>
        </w:rPr>
        <w:t>保险产品主要功能是提供风险保障，消费者应当树立科学的保险消费理念，通过正规渠道充分了解保障责任、保险金额、除外责任等重要产品信息，根据自身实际需求及风险承受能力选择适当的保险产品。</w:t>
      </w:r>
    </w:p>
    <w:p w14:paraId="5FA43D49" w14:textId="22BA87E7" w:rsidR="00365B6A" w:rsidRPr="00365B6A" w:rsidRDefault="00365B6A" w:rsidP="00365B6A">
      <w:pPr>
        <w:ind w:firstLineChars="200" w:firstLine="480"/>
        <w:rPr>
          <w:rFonts w:hint="eastAsia"/>
          <w:sz w:val="24"/>
        </w:rPr>
      </w:pPr>
      <w:r w:rsidRPr="00C9284A">
        <w:rPr>
          <w:b/>
          <w:sz w:val="24"/>
        </w:rPr>
        <w:t>3.销售人员要增强合</w:t>
      </w:r>
      <w:proofErr w:type="gramStart"/>
      <w:r w:rsidRPr="00C9284A">
        <w:rPr>
          <w:b/>
          <w:sz w:val="24"/>
        </w:rPr>
        <w:t>规</w:t>
      </w:r>
      <w:proofErr w:type="gramEnd"/>
      <w:r w:rsidRPr="00C9284A">
        <w:rPr>
          <w:b/>
          <w:sz w:val="24"/>
        </w:rPr>
        <w:t>意识。</w:t>
      </w:r>
      <w:r w:rsidRPr="00365B6A">
        <w:rPr>
          <w:sz w:val="24"/>
        </w:rPr>
        <w:t>部分保险营销员编造不实信息的行为属于销售误导，严重损害了消费者合法权益。各保险机构应当按照有关要求，加强从业人员合</w:t>
      </w:r>
      <w:proofErr w:type="gramStart"/>
      <w:r w:rsidRPr="00365B6A">
        <w:rPr>
          <w:sz w:val="24"/>
        </w:rPr>
        <w:t>规</w:t>
      </w:r>
      <w:proofErr w:type="gramEnd"/>
      <w:r w:rsidRPr="00365B6A">
        <w:rPr>
          <w:sz w:val="24"/>
        </w:rPr>
        <w:t>教育和职业道德培训。</w:t>
      </w:r>
    </w:p>
    <w:p w14:paraId="3C02DFB4" w14:textId="68FC7651" w:rsidR="00BD2CE8" w:rsidRPr="00BD2CE8" w:rsidRDefault="00365B6A" w:rsidP="00365B6A">
      <w:pPr>
        <w:ind w:firstLineChars="200" w:firstLine="480"/>
        <w:rPr>
          <w:rFonts w:hint="eastAsia"/>
          <w:sz w:val="24"/>
        </w:rPr>
      </w:pPr>
      <w:r w:rsidRPr="00C9284A">
        <w:rPr>
          <w:b/>
          <w:sz w:val="24"/>
        </w:rPr>
        <w:t>4.虚假信息请勿轻信及传播，如有疑问可咨询。</w:t>
      </w:r>
      <w:r w:rsidRPr="00365B6A">
        <w:rPr>
          <w:sz w:val="24"/>
        </w:rPr>
        <w:t>当前自媒体平台门槛低、发布主体多、缺乏内容审核，消费者在接收此类非官方渠道发布的销售信息时，应提高自我保护意识，避免冲动消费。若遇前文所述的类似情况，请勿轻信，更不要转发；如有疑问，</w:t>
      </w:r>
      <w:bookmarkStart w:id="0" w:name="_GoBack"/>
      <w:bookmarkEnd w:id="0"/>
      <w:r w:rsidRPr="00365B6A">
        <w:rPr>
          <w:sz w:val="24"/>
        </w:rPr>
        <w:t>可向相关保险机构咨询或向监管部门反映，以免造成不必要的损失。向银保监会投诉的全国统一电话为12378。</w:t>
      </w:r>
    </w:p>
    <w:sectPr w:rsidR="00BD2CE8" w:rsidRPr="00BD2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9AE3" w14:textId="77777777" w:rsidR="005B5873" w:rsidRDefault="005B5873" w:rsidP="00BD2CE8">
      <w:r>
        <w:separator/>
      </w:r>
    </w:p>
  </w:endnote>
  <w:endnote w:type="continuationSeparator" w:id="0">
    <w:p w14:paraId="2D917987" w14:textId="77777777" w:rsidR="005B5873" w:rsidRDefault="005B5873" w:rsidP="00BD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D72B" w14:textId="77777777" w:rsidR="005B5873" w:rsidRDefault="005B5873" w:rsidP="00BD2CE8">
      <w:r>
        <w:separator/>
      </w:r>
    </w:p>
  </w:footnote>
  <w:footnote w:type="continuationSeparator" w:id="0">
    <w:p w14:paraId="507E7599" w14:textId="77777777" w:rsidR="005B5873" w:rsidRDefault="005B5873" w:rsidP="00BD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A9"/>
    <w:rsid w:val="000E42F4"/>
    <w:rsid w:val="001016A9"/>
    <w:rsid w:val="0025234F"/>
    <w:rsid w:val="00365B6A"/>
    <w:rsid w:val="003E7346"/>
    <w:rsid w:val="0047768F"/>
    <w:rsid w:val="005733CF"/>
    <w:rsid w:val="005B5873"/>
    <w:rsid w:val="008350D4"/>
    <w:rsid w:val="0094042D"/>
    <w:rsid w:val="009520C7"/>
    <w:rsid w:val="00BD2CE8"/>
    <w:rsid w:val="00C9284A"/>
    <w:rsid w:val="00D41754"/>
    <w:rsid w:val="00E4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98C2"/>
  <w15:chartTrackingRefBased/>
  <w15:docId w15:val="{F19CF67E-5018-4988-BA5E-FE1ED25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2F4"/>
    <w:pPr>
      <w:ind w:firstLineChars="200" w:firstLine="420"/>
    </w:pPr>
  </w:style>
  <w:style w:type="paragraph" w:styleId="a4">
    <w:name w:val="header"/>
    <w:basedOn w:val="a"/>
    <w:link w:val="a5"/>
    <w:uiPriority w:val="99"/>
    <w:unhideWhenUsed/>
    <w:rsid w:val="00BD2C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2CE8"/>
    <w:rPr>
      <w:sz w:val="18"/>
      <w:szCs w:val="18"/>
    </w:rPr>
  </w:style>
  <w:style w:type="paragraph" w:styleId="a6">
    <w:name w:val="footer"/>
    <w:basedOn w:val="a"/>
    <w:link w:val="a7"/>
    <w:uiPriority w:val="99"/>
    <w:unhideWhenUsed/>
    <w:rsid w:val="00BD2CE8"/>
    <w:pPr>
      <w:tabs>
        <w:tab w:val="center" w:pos="4153"/>
        <w:tab w:val="right" w:pos="8306"/>
      </w:tabs>
      <w:snapToGrid w:val="0"/>
      <w:jc w:val="left"/>
    </w:pPr>
    <w:rPr>
      <w:sz w:val="18"/>
      <w:szCs w:val="18"/>
    </w:rPr>
  </w:style>
  <w:style w:type="character" w:customStyle="1" w:styleId="a7">
    <w:name w:val="页脚 字符"/>
    <w:basedOn w:val="a0"/>
    <w:link w:val="a6"/>
    <w:uiPriority w:val="99"/>
    <w:rsid w:val="00BD2C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6128">
      <w:bodyDiv w:val="1"/>
      <w:marLeft w:val="0"/>
      <w:marRight w:val="0"/>
      <w:marTop w:val="0"/>
      <w:marBottom w:val="0"/>
      <w:divBdr>
        <w:top w:val="none" w:sz="0" w:space="0" w:color="auto"/>
        <w:left w:val="none" w:sz="0" w:space="0" w:color="auto"/>
        <w:bottom w:val="none" w:sz="0" w:space="0" w:color="auto"/>
        <w:right w:val="none" w:sz="0" w:space="0" w:color="auto"/>
      </w:divBdr>
    </w:div>
    <w:div w:id="311177750">
      <w:bodyDiv w:val="1"/>
      <w:marLeft w:val="0"/>
      <w:marRight w:val="0"/>
      <w:marTop w:val="0"/>
      <w:marBottom w:val="0"/>
      <w:divBdr>
        <w:top w:val="none" w:sz="0" w:space="0" w:color="auto"/>
        <w:left w:val="none" w:sz="0" w:space="0" w:color="auto"/>
        <w:bottom w:val="none" w:sz="0" w:space="0" w:color="auto"/>
        <w:right w:val="none" w:sz="0" w:space="0" w:color="auto"/>
      </w:divBdr>
    </w:div>
    <w:div w:id="1451708337">
      <w:bodyDiv w:val="1"/>
      <w:marLeft w:val="0"/>
      <w:marRight w:val="0"/>
      <w:marTop w:val="0"/>
      <w:marBottom w:val="0"/>
      <w:divBdr>
        <w:top w:val="none" w:sz="0" w:space="0" w:color="auto"/>
        <w:left w:val="none" w:sz="0" w:space="0" w:color="auto"/>
        <w:bottom w:val="none" w:sz="0" w:space="0" w:color="auto"/>
        <w:right w:val="none" w:sz="0" w:space="0" w:color="auto"/>
      </w:divBdr>
      <w:divsChild>
        <w:div w:id="1309824872">
          <w:marLeft w:val="0"/>
          <w:marRight w:val="150"/>
          <w:marTop w:val="0"/>
          <w:marBottom w:val="0"/>
          <w:divBdr>
            <w:top w:val="none" w:sz="0" w:space="0" w:color="auto"/>
            <w:left w:val="none" w:sz="0" w:space="0" w:color="auto"/>
            <w:bottom w:val="none" w:sz="0" w:space="0" w:color="auto"/>
            <w:right w:val="none" w:sz="0" w:space="0" w:color="auto"/>
          </w:divBdr>
          <w:divsChild>
            <w:div w:id="1007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杨朋</dc:creator>
  <cp:keywords/>
  <dc:description/>
  <cp:lastModifiedBy>杨朋</cp:lastModifiedBy>
  <cp:revision>7</cp:revision>
  <dcterms:created xsi:type="dcterms:W3CDTF">2019-03-11T01:58:00Z</dcterms:created>
  <dcterms:modified xsi:type="dcterms:W3CDTF">2019-03-12T02:06:00Z</dcterms:modified>
</cp:coreProperties>
</file>